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Сведения о наличии средств обучения и воспитания</w:t>
      </w:r>
    </w:p>
    <w:p w:rsidR="00E77FCE" w:rsidRPr="00E77FCE" w:rsidRDefault="008938EA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Учебных кабинетов: 30</w:t>
      </w:r>
      <w:r w:rsidR="00E77FCE"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 xml:space="preserve">. </w:t>
      </w:r>
      <w:proofErr w:type="gramStart"/>
      <w:r w:rsidR="00E77FCE"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(Интерактивных досок: 12; число компьютеров для обеспечения учебной деятельности: 23</w:t>
      </w:r>
      <w:r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; мультимедийных проекторов: 16.</w:t>
      </w:r>
      <w:bookmarkStart w:id="0" w:name="_GoBack"/>
      <w:bookmarkEnd w:id="0"/>
      <w:proofErr w:type="gramEnd"/>
      <w:r w:rsidR="00E77FCE"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 xml:space="preserve"> В школе  есть </w:t>
      </w:r>
      <w:proofErr w:type="gramStart"/>
      <w:r w:rsidR="00E77FCE"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кабинеты</w:t>
      </w:r>
      <w:proofErr w:type="gramEnd"/>
      <w:r w:rsidR="00E77FCE"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 xml:space="preserve"> оборудованные для занятий физикой, биологией, химией с лабораторными комплектами оборудования и препаратов, 2 лингафонных кабинета, школьный Музей Боевой Славы для проведения военно-патриотических мероприятий. В школе есть  спортивный зал, многофункциональная спортивная площадка для проведения уроков по физической культуре в теплое время года.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Специализированных кабинетов, приспособленных для использования инвалидами и лицами с ограниченными возможностями здоровья нет.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Имеется доступ в здание МБОУ СОШ № 5 инвалидов и лиц с ограниченными возможностями здоровья.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 xml:space="preserve">В школе созданы все условия для охраны здоровья </w:t>
      </w:r>
      <w:proofErr w:type="gramStart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учащихся</w:t>
      </w:r>
      <w:proofErr w:type="gramEnd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 xml:space="preserve"> в том числе инвалидов и лиц с ограниченными возможностями здоровья.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Учащимся-инвалидам предоставляется бесплатное питание.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Доступ к информационным системам и информационным телекоммуникационным сетям: выход в Интернет имеют только педагоги, администрация школы для работы в Электронном журнале, коммуникаций в сфере образования и науки.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Имеется доступ к информационным системам  детя</w:t>
      </w:r>
      <w:proofErr w:type="gramStart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м-</w:t>
      </w:r>
      <w:proofErr w:type="gramEnd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 xml:space="preserve"> инвалидам и лицам с ограниченными возможностями здоровья.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Сведения о наличии доступа к информационным системам и информационно-телекоммуникационным сетям</w:t>
      </w:r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 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обучающихся</w:t>
      </w:r>
      <w:proofErr w:type="gramEnd"/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 xml:space="preserve"> в кабинете информатики и на школьном сайте в разделе "Электронные образовательные ресурсы".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Специальные технические средства обучения и оборудование для инвалидов и лиц с ограниченными возможностями здоровья отсутствуют.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Ссылки на информационн</w:t>
      </w:r>
      <w:proofErr w:type="gramStart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о-</w:t>
      </w:r>
      <w:proofErr w:type="gramEnd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 xml:space="preserve"> образовательные ресурсы:  http://</w:t>
      </w:r>
      <w:hyperlink r:id="rId5" w:history="1">
        <w:r w:rsidRPr="00E77FCE">
          <w:rPr>
            <w:rFonts w:ascii="&amp;quot" w:eastAsia="Times New Roman" w:hAnsi="&amp;quot" w:cs="Times New Roman"/>
            <w:b/>
            <w:bCs/>
            <w:color w:val="095CB1"/>
            <w:sz w:val="24"/>
            <w:szCs w:val="24"/>
            <w:u w:val="single"/>
            <w:lang w:eastAsia="ru-RU"/>
          </w:rPr>
          <w:t>fcior.edu.ru/</w:t>
        </w:r>
      </w:hyperlink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4027"/>
      </w:tblGrid>
      <w:tr w:rsidR="00E77FCE" w:rsidRPr="00E77FCE" w:rsidTr="00E77FCE"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77FCE" w:rsidRPr="00E77FCE" w:rsidRDefault="00E77FCE" w:rsidP="00E77FCE">
            <w:pPr>
              <w:spacing w:after="0" w:line="240" w:lineRule="auto"/>
              <w:rPr>
                <w:rFonts w:ascii="&amp;quot" w:eastAsia="Times New Roman" w:hAnsi="&amp;quot" w:cs="Times New Roman"/>
                <w:color w:val="313131"/>
                <w:sz w:val="24"/>
                <w:szCs w:val="24"/>
                <w:lang w:eastAsia="ru-RU"/>
              </w:rPr>
            </w:pPr>
            <w:r w:rsidRPr="00E77FCE">
              <w:rPr>
                <w:rFonts w:ascii="&amp;quot" w:eastAsia="Times New Roman" w:hAnsi="&amp;quot" w:cs="Times New Roman"/>
                <w:b/>
                <w:bCs/>
                <w:color w:val="313131"/>
                <w:sz w:val="24"/>
                <w:szCs w:val="24"/>
                <w:lang w:eastAsia="ru-RU"/>
              </w:rPr>
              <w:t>http://</w:t>
            </w:r>
            <w:hyperlink r:id="rId6" w:history="1">
              <w:r w:rsidRPr="00E77FCE">
                <w:rPr>
                  <w:rFonts w:ascii="&amp;quot" w:eastAsia="Times New Roman" w:hAnsi="&amp;quot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http://www.mon.gov.ru/</w:t>
              </w:r>
            </w:hyperlink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77FCE" w:rsidRPr="00E77FCE" w:rsidRDefault="00E77FCE" w:rsidP="00E77FCE">
            <w:pPr>
              <w:spacing w:after="0" w:line="240" w:lineRule="auto"/>
              <w:rPr>
                <w:rFonts w:ascii="&amp;quot" w:eastAsia="Times New Roman" w:hAnsi="&amp;quot" w:cs="Times New Roman"/>
                <w:color w:val="313131"/>
                <w:sz w:val="24"/>
                <w:szCs w:val="24"/>
                <w:lang w:eastAsia="ru-RU"/>
              </w:rPr>
            </w:pPr>
            <w:r w:rsidRPr="00E77FCE">
              <w:rPr>
                <w:rFonts w:ascii="&amp;quot" w:eastAsia="Times New Roman" w:hAnsi="&amp;quot" w:cs="Times New Roman"/>
                <w:b/>
                <w:bCs/>
                <w:color w:val="313131"/>
                <w:sz w:val="24"/>
                <w:szCs w:val="24"/>
                <w:lang w:eastAsia="ru-RU"/>
              </w:rPr>
              <w:t>http://</w:t>
            </w:r>
            <w:hyperlink r:id="rId7" w:history="1">
              <w:r w:rsidRPr="00E77FCE">
                <w:rPr>
                  <w:rFonts w:ascii="&amp;quot" w:eastAsia="Times New Roman" w:hAnsi="&amp;quot" w:cs="Times New Roman"/>
                  <w:b/>
                  <w:bCs/>
                  <w:color w:val="095CB1"/>
                  <w:sz w:val="24"/>
                  <w:szCs w:val="24"/>
                  <w:u w:val="single"/>
                  <w:lang w:eastAsia="ru-RU"/>
                </w:rPr>
                <w:t>window.edu.ru/</w:t>
              </w:r>
            </w:hyperlink>
          </w:p>
        </w:tc>
      </w:tr>
      <w:tr w:rsidR="00E77FCE" w:rsidRPr="00E77FCE" w:rsidTr="00E77FCE"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77FCE" w:rsidRPr="00E77FCE" w:rsidRDefault="00E77FCE" w:rsidP="00E77FCE">
            <w:pPr>
              <w:spacing w:after="0" w:line="240" w:lineRule="auto"/>
              <w:rPr>
                <w:rFonts w:ascii="&amp;quot" w:eastAsia="Times New Roman" w:hAnsi="&amp;quot" w:cs="Times New Roman"/>
                <w:color w:val="313131"/>
                <w:sz w:val="24"/>
                <w:szCs w:val="24"/>
                <w:lang w:eastAsia="ru-RU"/>
              </w:rPr>
            </w:pPr>
            <w:r w:rsidRPr="00E77FCE">
              <w:rPr>
                <w:rFonts w:ascii="&amp;quot" w:eastAsia="Times New Roman" w:hAnsi="&amp;quot" w:cs="Times New Roman"/>
                <w:b/>
                <w:bCs/>
                <w:color w:val="313131"/>
                <w:sz w:val="24"/>
                <w:szCs w:val="24"/>
                <w:lang w:eastAsia="ru-RU"/>
              </w:rPr>
              <w:t>http://</w:t>
            </w:r>
            <w:hyperlink r:id="rId8" w:history="1">
              <w:r w:rsidRPr="00E77FCE">
                <w:rPr>
                  <w:rFonts w:ascii="&amp;quot" w:eastAsia="Times New Roman" w:hAnsi="&amp;quot" w:cs="Times New Roman"/>
                  <w:b/>
                  <w:bCs/>
                  <w:color w:val="095CB1"/>
                  <w:sz w:val="24"/>
                  <w:szCs w:val="24"/>
                  <w:u w:val="single"/>
                  <w:lang w:eastAsia="ru-RU"/>
                </w:rPr>
                <w:t>www.edu.ru/</w:t>
              </w:r>
            </w:hyperlink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77FCE" w:rsidRPr="00E77FCE" w:rsidRDefault="00E77FCE" w:rsidP="00E77FCE">
            <w:pPr>
              <w:spacing w:after="0" w:line="240" w:lineRule="auto"/>
              <w:rPr>
                <w:rFonts w:ascii="&amp;quot" w:eastAsia="Times New Roman" w:hAnsi="&amp;quot" w:cs="Times New Roman"/>
                <w:color w:val="313131"/>
                <w:sz w:val="24"/>
                <w:szCs w:val="24"/>
                <w:lang w:eastAsia="ru-RU"/>
              </w:rPr>
            </w:pPr>
            <w:r w:rsidRPr="00E77FCE">
              <w:rPr>
                <w:rFonts w:ascii="&amp;quot" w:eastAsia="Times New Roman" w:hAnsi="&amp;quot" w:cs="Times New Roman"/>
                <w:b/>
                <w:bCs/>
                <w:color w:val="313131"/>
                <w:sz w:val="24"/>
                <w:szCs w:val="24"/>
                <w:lang w:eastAsia="ru-RU"/>
              </w:rPr>
              <w:t>http://</w:t>
            </w:r>
            <w:hyperlink r:id="rId9" w:history="1">
              <w:r w:rsidRPr="00E77FCE">
                <w:rPr>
                  <w:rFonts w:ascii="&amp;quot" w:eastAsia="Times New Roman" w:hAnsi="&amp;quot" w:cs="Times New Roman"/>
                  <w:b/>
                  <w:bCs/>
                  <w:color w:val="095CB1"/>
                  <w:sz w:val="24"/>
                  <w:szCs w:val="24"/>
                  <w:u w:val="single"/>
                  <w:lang w:eastAsia="ru-RU"/>
                </w:rPr>
                <w:t>school-collection.edu.ru/</w:t>
              </w:r>
            </w:hyperlink>
          </w:p>
        </w:tc>
      </w:tr>
    </w:tbl>
    <w:p w:rsidR="00E77FCE" w:rsidRPr="00E77FCE" w:rsidRDefault="00E77FCE" w:rsidP="00E77FCE">
      <w:pPr>
        <w:spacing w:before="120" w:after="24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Инклюзивное образование</w:t>
      </w: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 — это совместное обучение и воспитание детей  с ограниченными возможностями здоровья (ОВЗ) и детей, не имеющих таких ограничений.</w:t>
      </w:r>
    </w:p>
    <w:p w:rsidR="00E77FCE" w:rsidRPr="00E77FCE" w:rsidRDefault="00E77FCE" w:rsidP="00E77FCE">
      <w:pPr>
        <w:spacing w:before="120" w:after="24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Существует восемь принципов инклюзивного образования</w:t>
      </w:r>
      <w:r w:rsidRPr="00E77FCE">
        <w:rPr>
          <w:rFonts w:ascii="&amp;quot" w:eastAsia="Times New Roman" w:hAnsi="&amp;quot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: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ценность человека не зависит от его способностей и достижений;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каждый человек способен чувствовать и думать;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каждый человек имеет право на общение и на то, чтобы быть услышанным;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lastRenderedPageBreak/>
        <w:t>— все люди нуждаются друг в друге;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подлинное образование может осуществляться только в контексте реальных взаимоотношений;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все люди нуждаются в поддержке и дружбе ровесников;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для всех обучающихся достижение прогресса скорее может быть в том, что они могут делать, чем в том, что не могут;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разнообразие усиливает все стороны жизни человека.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Инклюзивное образование </w:t>
      </w:r>
      <w:r w:rsidRPr="00E77FCE">
        <w:rPr>
          <w:rFonts w:ascii="&amp;quot" w:eastAsia="Times New Roman" w:hAnsi="&amp;quot" w:cs="Arial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 территории РФ регулируется</w:t>
      </w:r>
      <w:r w:rsidRPr="00E77FCE">
        <w:rPr>
          <w:rFonts w:ascii="&amp;quot" w:eastAsia="Times New Roman" w:hAnsi="&amp;quot" w:cs="Arial"/>
          <w:color w:val="120303"/>
          <w:sz w:val="24"/>
          <w:szCs w:val="24"/>
          <w:shd w:val="clear" w:color="auto" w:fill="FFFFFF"/>
          <w:lang w:eastAsia="ru-RU"/>
        </w:rPr>
        <w:t> Конституцией РФ, федеральным законом "Об образовании", федеральным законом "О социальной защите инвалидов в РФ", а также Конвенцией о правах ребенка и Протоколом №1 Европейской конвенции о защите прав человека и основных свобод.</w:t>
      </w:r>
    </w:p>
    <w:p w:rsidR="00ED1747" w:rsidRDefault="00ED1747"/>
    <w:sectPr w:rsidR="00E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E"/>
    <w:rsid w:val="008938EA"/>
    <w:rsid w:val="00E77FCE"/>
    <w:rsid w:val="00E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2</cp:revision>
  <dcterms:created xsi:type="dcterms:W3CDTF">2019-12-12T11:19:00Z</dcterms:created>
  <dcterms:modified xsi:type="dcterms:W3CDTF">2019-12-12T11:19:00Z</dcterms:modified>
</cp:coreProperties>
</file>